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ПОЛОЖЕНИЕ </w:t>
      </w:r>
    </w:p>
    <w:p>
      <w:pPr>
        <w:pStyle w:val="Normal.0"/>
        <w:spacing w:after="240" w:line="276" w:lineRule="auto"/>
        <w:jc w:val="center"/>
      </w:pPr>
      <w:r>
        <w:rPr>
          <w:rtl w:val="0"/>
          <w:lang w:val="ru-RU"/>
        </w:rPr>
        <w:t>об обработке и защите персональных данных сервисом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https://allchange.org</w:t>
      </w:r>
    </w:p>
    <w:p>
      <w:pPr>
        <w:pStyle w:val="List Paragraph"/>
        <w:numPr>
          <w:ilvl w:val="1"/>
          <w:numId w:val="2"/>
        </w:numPr>
        <w:bidi w:val="0"/>
        <w:spacing w:before="240"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Назначение и область применения Положения об обработке и защите персональных данных сервисом </w:t>
      </w:r>
      <w:r>
        <w:rPr>
          <w:b w:val="1"/>
          <w:bCs w:val="1"/>
          <w:rtl w:val="0"/>
          <w:lang w:val="en-US"/>
        </w:rPr>
        <w:t xml:space="preserve"> allchange.org</w:t>
      </w:r>
    </w:p>
    <w:p>
      <w:pPr>
        <w:pStyle w:val="List Paragraph"/>
        <w:numPr>
          <w:ilvl w:val="1"/>
          <w:numId w:val="4"/>
        </w:numPr>
        <w:spacing w:before="240" w:after="240" w:line="276" w:lineRule="auto"/>
        <w:rPr>
          <w:lang w:val="ru-RU"/>
        </w:rPr>
      </w:pPr>
      <w:r>
        <w:rPr>
          <w:rtl w:val="0"/>
          <w:lang w:val="ru-RU"/>
        </w:rPr>
        <w:t xml:space="preserve"> Настоящее Положение устанавливает порядок получения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накопления и хранения сведений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отнесенных к персональным данным Пользователей Сервиса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4"/>
        </w:numPr>
        <w:spacing w:before="240" w:after="240" w:line="276" w:lineRule="auto"/>
        <w:rPr>
          <w:lang w:val="ru-RU"/>
        </w:rPr>
      </w:pPr>
      <w:r>
        <w:rPr>
          <w:rtl w:val="0"/>
          <w:lang w:val="ru-RU"/>
        </w:rPr>
        <w:t xml:space="preserve">Настоящее Положение действует в соответствии с Правилами предоставления услуг сервисом  </w:t>
      </w:r>
      <w:r>
        <w:rPr>
          <w:rtl w:val="0"/>
          <w:lang w:val="ru-RU"/>
        </w:rPr>
        <w:t xml:space="preserve">allchange.org. </w:t>
      </w:r>
      <w:r>
        <w:rPr>
          <w:rtl w:val="0"/>
          <w:lang w:val="ru-RU"/>
        </w:rPr>
        <w:t>Все значения терминов и определений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применяемых в настоящем Положении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соответствуют значениям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раскрытым в Правилах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4"/>
        </w:numPr>
        <w:spacing w:before="240" w:after="240" w:line="276" w:lineRule="auto"/>
        <w:rPr>
          <w:lang w:val="ru-RU"/>
        </w:rPr>
      </w:pPr>
      <w:r>
        <w:rPr>
          <w:rtl w:val="0"/>
          <w:lang w:val="ru-RU"/>
        </w:rPr>
        <w:t>Под Пользователями подразумеваются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стороной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Правилами предоставления услуг сервисом  </w:t>
      </w:r>
      <w:r>
        <w:rPr>
          <w:rtl w:val="0"/>
          <w:lang w:val="ru-RU"/>
        </w:rPr>
        <w:t xml:space="preserve">allchange.org </w:t>
      </w:r>
    </w:p>
    <w:p>
      <w:pPr>
        <w:pStyle w:val="List Paragraph"/>
        <w:numPr>
          <w:ilvl w:val="1"/>
          <w:numId w:val="4"/>
        </w:numPr>
        <w:spacing w:before="240" w:after="240" w:line="276" w:lineRule="auto"/>
        <w:rPr>
          <w:lang w:val="ru-RU"/>
        </w:rPr>
      </w:pPr>
      <w:r>
        <w:rPr>
          <w:rtl w:val="0"/>
          <w:lang w:val="ru-RU"/>
        </w:rPr>
        <w:t xml:space="preserve">Цель настоящего Положения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защита персональных данных Пользователей от несанкционированного доступа и разглашения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Персональные данные всегда являются конфиденциальной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строго охраняемой информацией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4"/>
        </w:numPr>
        <w:spacing w:before="240" w:after="240" w:line="276" w:lineRule="auto"/>
        <w:rPr>
          <w:lang w:val="ru-RU"/>
        </w:rPr>
      </w:pPr>
      <w:r>
        <w:rPr>
          <w:rtl w:val="0"/>
          <w:lang w:val="ru-RU"/>
        </w:rPr>
        <w:t>Сервис размещается на территории государства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Литва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Действующая версия Положения расположена для публичного доступа на сайте Сервиса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Сервиса вправе в любое время в одностороннем порядке изменять настоящее Положение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Такие изменения вступают в силу по истечении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с момента размещения новой версии Положения на сайте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иной порядок вступления не предусмотрен специально в новой версии Положения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несогласии Пользователя с внесенными изменениями он обязан направить соответствующее письмо на электронную почту </w:t>
      </w:r>
      <w:r>
        <w:rPr>
          <w:rtl w:val="0"/>
          <w:lang w:val="en-US"/>
        </w:rPr>
        <w:t>info@allchange.org</w:t>
      </w:r>
      <w:r>
        <w:rPr>
          <w:rtl w:val="0"/>
          <w:lang w:val="ru-RU"/>
        </w:rPr>
        <w:t>.</w:t>
      </w:r>
    </w:p>
    <w:p>
      <w:pPr>
        <w:pStyle w:val="Normal.0"/>
        <w:spacing w:after="240" w:line="276" w:lineRule="auto"/>
      </w:pPr>
    </w:p>
    <w:p>
      <w:pPr>
        <w:pStyle w:val="List Paragraph"/>
        <w:numPr>
          <w:ilvl w:val="1"/>
          <w:numId w:val="5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Понятие и состав персональных данных </w:t>
      </w:r>
    </w:p>
    <w:p>
      <w:pPr>
        <w:pStyle w:val="List Paragraph"/>
        <w:numPr>
          <w:ilvl w:val="1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Под персональными данными Пользователей понимается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необходимая работодателю в связи с трудовыми отношениями и касающаяся конкретного работника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сведения о фактах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событиях и обстоятельствах жизни работника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позволяющие идентифицировать его личность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Состав персональных данных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7"/>
        </w:numPr>
        <w:bidi w:val="0"/>
        <w:spacing w:after="240" w:line="276" w:lineRule="auto"/>
        <w:ind w:right="0"/>
        <w:jc w:val="both"/>
        <w:rPr>
          <w:rtl w:val="0"/>
          <w:lang w:val="ru-RU"/>
        </w:rPr>
      </w:pPr>
      <w:r>
        <w:rPr>
          <w:u w:val="single"/>
          <w:rtl w:val="0"/>
          <w:lang w:val="ru-RU"/>
        </w:rPr>
        <w:t>Личные данные</w:t>
      </w:r>
    </w:p>
    <w:p>
      <w:pPr>
        <w:pStyle w:val="List Paragraph"/>
        <w:numPr>
          <w:ilvl w:val="3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При использовании Сервиса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может попросить Пользователя предоставить определенную личную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которую Сервис использует для связи с Пользователем или его идентификации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«Личные данные»</w:t>
      </w:r>
      <w:r>
        <w:rPr>
          <w:rtl w:val="0"/>
          <w:lang w:val="ru-RU"/>
        </w:rPr>
        <w:t xml:space="preserve">). </w:t>
      </w:r>
    </w:p>
    <w:p>
      <w:pPr>
        <w:pStyle w:val="List Paragraph"/>
        <w:numPr>
          <w:ilvl w:val="3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Идентификационная информация может включать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ограничивается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9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Email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Имя и Фамилия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Телефонный номер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Почтовый индекс и другие данные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2"/>
          <w:numId w:val="10"/>
        </w:numPr>
        <w:bidi w:val="0"/>
        <w:spacing w:after="240" w:line="276" w:lineRule="auto"/>
        <w:ind w:right="0"/>
        <w:jc w:val="both"/>
        <w:rPr>
          <w:rtl w:val="0"/>
          <w:lang w:val="ru-RU"/>
        </w:rPr>
      </w:pPr>
      <w:r>
        <w:rPr>
          <w:u w:val="single"/>
          <w:rtl w:val="0"/>
          <w:lang w:val="ru-RU"/>
        </w:rPr>
        <w:t xml:space="preserve">Cookies </w:t>
      </w:r>
      <w:r>
        <w:rPr>
          <w:u w:val="single"/>
          <w:rtl w:val="0"/>
          <w:lang w:val="ru-RU"/>
        </w:rPr>
        <w:t>и Данные об использовании</w:t>
      </w:r>
    </w:p>
    <w:p>
      <w:pPr>
        <w:pStyle w:val="List Paragraph"/>
        <w:numPr>
          <w:ilvl w:val="3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Сервис также может собирать информацию о доступе к Сервису и его использовании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«Данные об использовании»</w:t>
      </w:r>
      <w:r>
        <w:rPr>
          <w:rtl w:val="0"/>
          <w:lang w:val="ru-RU"/>
        </w:rPr>
        <w:t xml:space="preserve">). </w:t>
      </w:r>
    </w:p>
    <w:p>
      <w:pPr>
        <w:pStyle w:val="Normal.0"/>
        <w:spacing w:after="240" w:line="276" w:lineRule="auto"/>
      </w:pPr>
      <w:r>
        <w:rPr>
          <w:rtl w:val="0"/>
          <w:lang w:val="ru-RU"/>
        </w:rPr>
        <w:t>Эти данные могут включать в себя следующую информацию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Адрес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протокола компьютера Пользователя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, IP-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 xml:space="preserve">); 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Тип браузера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Версию браузера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Версию страницы Сервиса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Время посещения страниц Сервиса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потраченное на эти страницы</w:t>
      </w:r>
      <w:r>
        <w:rPr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Уникальные идентификаторы устройств и другие диагностические данные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3"/>
          <w:numId w:val="13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Сервис использует файлы </w:t>
      </w:r>
      <w:r>
        <w:rPr>
          <w:rtl w:val="0"/>
          <w:lang w:val="ru-RU"/>
        </w:rPr>
        <w:t>co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kie </w:t>
      </w:r>
      <w:r>
        <w:rPr>
          <w:rtl w:val="0"/>
          <w:lang w:val="ru-RU"/>
        </w:rPr>
        <w:t>и аналогичные технологии для отслеживания активности на Сервисе и хранения определенной информации</w:t>
      </w:r>
      <w:r>
        <w:rPr>
          <w:rtl w:val="0"/>
          <w:lang w:val="ru-RU"/>
        </w:rPr>
        <w:t>.</w:t>
      </w:r>
    </w:p>
    <w:p>
      <w:pPr>
        <w:pStyle w:val="Normal.0"/>
        <w:spacing w:after="240" w:line="276" w:lineRule="auto"/>
      </w:pPr>
      <w:r>
        <w:rPr>
          <w:rtl w:val="0"/>
          <w:lang w:val="ru-RU"/>
        </w:rPr>
        <w:t xml:space="preserve">Файлы </w:t>
      </w:r>
      <w:r>
        <w:rPr>
          <w:rtl w:val="0"/>
          <w:lang w:val="ru-RU"/>
        </w:rPr>
        <w:t>co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kie </w:t>
      </w:r>
      <w:r>
        <w:rPr>
          <w:rtl w:val="0"/>
          <w:lang w:val="ru-RU"/>
        </w:rPr>
        <w:t>представляют собой файлы с небольшим количеством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включать анонимный уникальный идентификатор</w:t>
      </w:r>
      <w:r>
        <w:rPr>
          <w:rtl w:val="0"/>
          <w:lang w:val="ru-RU"/>
        </w:rPr>
        <w:t>. Cookies-</w:t>
      </w:r>
      <w:r>
        <w:rPr>
          <w:rtl w:val="0"/>
          <w:lang w:val="ru-RU"/>
        </w:rPr>
        <w:t>файлы отправляются в браузер Пользователя с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 и хранятся на устройстве Пользователя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Технологии отслеживания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также используются — теги и сценарии для сбора и отслеживания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для улучшения и анализа работы Сервиса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Пользователь может отказаться от всех файлов </w:t>
      </w:r>
      <w:r>
        <w:rPr>
          <w:rtl w:val="0"/>
          <w:lang w:val="ru-RU"/>
        </w:rPr>
        <w:t>co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kie </w:t>
      </w:r>
      <w:r>
        <w:rPr>
          <w:rtl w:val="0"/>
          <w:lang w:val="ru-RU"/>
        </w:rPr>
        <w:t>или 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отправлять </w:t>
      </w:r>
      <w:r>
        <w:rPr>
          <w:rtl w:val="0"/>
          <w:lang w:val="ru-RU"/>
        </w:rPr>
        <w:t>co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kie-</w:t>
      </w:r>
      <w:r>
        <w:rPr>
          <w:rtl w:val="0"/>
          <w:lang w:val="ru-RU"/>
        </w:rPr>
        <w:t>файл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240" w:line="276" w:lineRule="auto"/>
      </w:pPr>
      <w:r>
        <w:rPr>
          <w:rtl w:val="0"/>
          <w:lang w:val="ru-RU"/>
        </w:rPr>
        <w:t xml:space="preserve">Если Пользователь не принимает файлы </w:t>
      </w:r>
      <w:r>
        <w:rPr>
          <w:rtl w:val="0"/>
          <w:lang w:val="ru-RU"/>
        </w:rPr>
        <w:t>co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kie, </w:t>
      </w:r>
      <w:r>
        <w:rPr>
          <w:rtl w:val="0"/>
          <w:lang w:val="ru-RU"/>
        </w:rPr>
        <w:t>то Пользователь понимает и принимает обстоятельства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объем использования функций Сервиса может быть ограничен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 Примеры используемых Сервисом </w:t>
      </w:r>
      <w:r>
        <w:rPr>
          <w:rtl w:val="0"/>
          <w:lang w:val="ru-RU"/>
        </w:rPr>
        <w:t>Cookies:</w:t>
      </w:r>
    </w:p>
    <w:p>
      <w:pPr>
        <w:pStyle w:val="List Paragraph"/>
        <w:numPr>
          <w:ilvl w:val="0"/>
          <w:numId w:val="16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Сессионные файлы </w:t>
      </w:r>
      <w:r>
        <w:rPr>
          <w:rtl w:val="0"/>
          <w:lang w:val="ru-RU"/>
        </w:rPr>
        <w:t>Cookies (</w:t>
      </w:r>
      <w:r>
        <w:rPr>
          <w:rtl w:val="0"/>
          <w:lang w:val="ru-RU"/>
        </w:rPr>
        <w:t>используются для управления Сервисом</w:t>
      </w:r>
      <w:r>
        <w:rPr>
          <w:rtl w:val="0"/>
          <w:lang w:val="ru-RU"/>
        </w:rPr>
        <w:t>);</w:t>
      </w:r>
    </w:p>
    <w:p>
      <w:pPr>
        <w:pStyle w:val="List Paragraph"/>
        <w:numPr>
          <w:ilvl w:val="0"/>
          <w:numId w:val="16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Cookies </w:t>
      </w:r>
      <w:r>
        <w:rPr>
          <w:rtl w:val="0"/>
          <w:lang w:val="ru-RU"/>
        </w:rPr>
        <w:t xml:space="preserve">предпочтений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используются Сервисом для запоминания предпочтений Пользователя и различных настроек</w:t>
      </w:r>
      <w:r>
        <w:rPr>
          <w:rtl w:val="0"/>
          <w:lang w:val="ru-RU"/>
        </w:rPr>
        <w:t>);</w:t>
      </w:r>
    </w:p>
    <w:p>
      <w:pPr>
        <w:pStyle w:val="List Paragraph"/>
        <w:numPr>
          <w:ilvl w:val="0"/>
          <w:numId w:val="16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Cookies </w:t>
      </w:r>
      <w:r>
        <w:rPr>
          <w:rtl w:val="0"/>
          <w:lang w:val="ru-RU"/>
        </w:rPr>
        <w:t xml:space="preserve">безопасности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используются Сервисом для обеспечения безопасности</w:t>
      </w:r>
      <w:r>
        <w:rPr>
          <w:rtl w:val="0"/>
          <w:lang w:val="ru-RU"/>
        </w:rPr>
        <w:t>).</w:t>
      </w:r>
    </w:p>
    <w:p>
      <w:pPr>
        <w:pStyle w:val="Normal.0"/>
        <w:spacing w:after="240" w:line="276" w:lineRule="auto"/>
      </w:pPr>
    </w:p>
    <w:p>
      <w:pPr>
        <w:pStyle w:val="List Paragraph"/>
        <w:numPr>
          <w:ilvl w:val="1"/>
          <w:numId w:val="17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Сбор персональных данных Пользователей</w:t>
      </w:r>
    </w:p>
    <w:p>
      <w:pPr>
        <w:pStyle w:val="List Paragraph"/>
        <w:numPr>
          <w:ilvl w:val="1"/>
          <w:numId w:val="19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Сбор персональных данных Пользователей является составляющей частью процесса обработки таких персональных данных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что предусматривает действия по подбору или упорядочению сведений о Пользователе Сервиса</w:t>
      </w:r>
      <w:r>
        <w:rPr>
          <w:b w:val="0"/>
          <w:bCs w:val="0"/>
          <w:rtl w:val="0"/>
          <w:lang w:val="ru-RU"/>
        </w:rPr>
        <w:t>.</w:t>
      </w:r>
    </w:p>
    <w:p>
      <w:pPr>
        <w:pStyle w:val="List Paragraph"/>
        <w:numPr>
          <w:ilvl w:val="1"/>
          <w:numId w:val="19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Основаниями для обработки персональных данных Пользователей являются</w:t>
      </w:r>
      <w:r>
        <w:rPr>
          <w:b w:val="0"/>
          <w:bCs w:val="0"/>
          <w:rtl w:val="0"/>
          <w:lang w:val="ru-RU"/>
        </w:rPr>
        <w:t>:</w:t>
      </w:r>
    </w:p>
    <w:p>
      <w:pPr>
        <w:pStyle w:val="List Paragraph"/>
        <w:numPr>
          <w:ilvl w:val="0"/>
          <w:numId w:val="21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заключение и исполнение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Правилами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стороной которой является субъект персональных данных – Пользователь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1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необходимость защиты законных интересов владельцев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субъект персональных данных требует прекратить обработку его персональных данных и необходимости защиты персональных данных превышают такой интерес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2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Факт ознакомления Пользователя с правами в сфере защиты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сообщение о владельце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 и содержание собранных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цель сбора персональных данных и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будут передаваться персональные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подтверждается акцептом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Правилами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19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В случае выявления факта обработки сведений о Пользователе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соответствуют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сведения должны быть исправлены или уничтожены</w:t>
      </w:r>
      <w:r>
        <w:rPr>
          <w:rtl w:val="0"/>
          <w:lang w:val="ru-RU"/>
        </w:rPr>
        <w:t>.</w:t>
      </w:r>
    </w:p>
    <w:p>
      <w:pPr>
        <w:pStyle w:val="Normal.0"/>
        <w:spacing w:after="240" w:line="276" w:lineRule="auto"/>
      </w:pPr>
      <w:r>
        <w:rPr>
          <w:rtl w:val="0"/>
          <w:lang w:val="ru-RU"/>
        </w:rPr>
        <w:t xml:space="preserve"> </w:t>
      </w:r>
    </w:p>
    <w:p>
      <w:pPr>
        <w:pStyle w:val="List Paragraph"/>
        <w:numPr>
          <w:ilvl w:val="1"/>
          <w:numId w:val="23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Хранение и уничтожение персональных данных Пользователей</w:t>
      </w:r>
    </w:p>
    <w:p>
      <w:pPr>
        <w:pStyle w:val="List Paragraph"/>
        <w:numPr>
          <w:ilvl w:val="1"/>
          <w:numId w:val="25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Хранение персональных данных предусматривает действия по обеспечению их целостности и соответствующего режима доступа к ним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5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Персональные данные Пользователей обрабатываются в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допускающей идентификацию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они касаются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хранятся в срок не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это необходимо в соответствии с их законным назначением и целью их обработки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 предусмотрено законодательством в сфере архивного дела и делопроизводства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5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Персональные данные Пользователей удаляются или уничтожаются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в соответствии с требованиями закона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5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 Персональные данные подлежат уничтожению в случае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2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окончания срока хранения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определенного согласием субъекта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Пользователя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персональных данных на обработку этих данных или законом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прекращения правоотношений между Пользователем и Сервисом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 предусмотрено законом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27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вступления в законную силу решения суда об изъятии данных о Пользователе из базы персональных данных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1"/>
          <w:numId w:val="28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Уничтожение персональных данных проводится 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исключающим дальнейшую возможность восстановления таких персональных данных</w:t>
      </w:r>
      <w:r>
        <w:rPr>
          <w:rtl w:val="0"/>
          <w:lang w:val="ru-RU"/>
        </w:rPr>
        <w:t>.</w:t>
      </w:r>
    </w:p>
    <w:p>
      <w:pPr>
        <w:pStyle w:val="List Paragraph"/>
        <w:spacing w:after="240" w:line="276" w:lineRule="auto"/>
        <w:ind w:left="0" w:firstLine="709"/>
        <w:rPr>
          <w:b w:val="1"/>
          <w:bCs w:val="1"/>
        </w:rPr>
      </w:pPr>
    </w:p>
    <w:p>
      <w:pPr>
        <w:pStyle w:val="List Paragraph"/>
        <w:numPr>
          <w:ilvl w:val="1"/>
          <w:numId w:val="29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Использование данных</w:t>
      </w:r>
    </w:p>
    <w:p>
      <w:pPr>
        <w:pStyle w:val="Normal.0"/>
        <w:spacing w:after="240" w:line="276" w:lineRule="auto"/>
        <w:rPr>
          <w:b w:val="1"/>
          <w:bCs w:val="1"/>
        </w:rPr>
      </w:pPr>
      <w:r>
        <w:rPr>
          <w:rtl w:val="0"/>
          <w:lang w:val="ru-RU"/>
        </w:rPr>
        <w:t xml:space="preserve"> allchange.org </w:t>
      </w:r>
      <w:r>
        <w:rPr>
          <w:rtl w:val="0"/>
          <w:lang w:val="ru-RU"/>
        </w:rPr>
        <w:t>использует собранные данные для различных целей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Обеспечение участия Пользователя в интерактивных функциях Сервиса</w:t>
      </w:r>
      <w:r>
        <w:rPr>
          <w:b w:val="0"/>
          <w:bCs w:val="0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Обеспечение поддержки и обслуживания Пользователей</w:t>
      </w:r>
      <w:r>
        <w:rPr>
          <w:b w:val="0"/>
          <w:bCs w:val="0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Проведение анализа для улучшения работы Сервиса</w:t>
      </w:r>
      <w:r>
        <w:rPr>
          <w:b w:val="0"/>
          <w:bCs w:val="0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Мониторинг использования Сервиса</w:t>
      </w:r>
      <w:r>
        <w:rPr>
          <w:b w:val="0"/>
          <w:bCs w:val="0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Предотвращение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обнаружение и устранение технических проблем в работе Сервиса</w:t>
      </w:r>
      <w:r>
        <w:rPr>
          <w:b w:val="0"/>
          <w:bCs w:val="0"/>
          <w:rtl w:val="0"/>
          <w:lang w:val="ru-RU"/>
        </w:rPr>
        <w:t>;</w:t>
      </w:r>
    </w:p>
    <w:p>
      <w:pPr>
        <w:pStyle w:val="List Paragraph"/>
        <w:numPr>
          <w:ilvl w:val="1"/>
          <w:numId w:val="31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 Уведомление Пользователя об изменениях в Сервисе</w:t>
      </w:r>
      <w:r>
        <w:rPr>
          <w:b w:val="0"/>
          <w:bCs w:val="0"/>
          <w:rtl w:val="0"/>
          <w:lang w:val="ru-RU"/>
        </w:rPr>
        <w:t>.</w:t>
      </w:r>
    </w:p>
    <w:p>
      <w:pPr>
        <w:pStyle w:val="List Paragraph"/>
        <w:spacing w:after="240" w:line="276" w:lineRule="auto"/>
        <w:ind w:left="0" w:firstLine="709"/>
        <w:rPr>
          <w:b w:val="1"/>
          <w:bCs w:val="1"/>
        </w:rPr>
      </w:pPr>
    </w:p>
    <w:p>
      <w:pPr>
        <w:pStyle w:val="List Paragraph"/>
        <w:numPr>
          <w:ilvl w:val="1"/>
          <w:numId w:val="32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Передача персональных данных третьим лицам и предоставление третьим лицам доступа к персональным данным Пользователей</w:t>
      </w:r>
    </w:p>
    <w:p>
      <w:pPr>
        <w:pStyle w:val="List Paragraph"/>
        <w:numPr>
          <w:ilvl w:val="1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Передача персональных данных Пользователей третьим лицам определяется условиями согласия на обработку персональных данных или в соответствии с требованиями закона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Доступ к персональным данным третьему лицу предоставляется только в соответствии с «Общим регламентом защиты персональных данных»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Пользователь имеет право на получение любых сведений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содержащиеся в распоряжении Сервиса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указания цели запроса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>Сервис может использовать сторонних поставщиков услуг для мониторинга и анализа использования Сервиса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Яндекс Метрика </w:t>
      </w:r>
      <w:r>
        <w:rPr>
          <w:rtl w:val="0"/>
          <w:lang w:val="ru-RU"/>
        </w:rPr>
        <w:t>— это служба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предлагаемая </w:t>
      </w:r>
      <w:r>
        <w:rPr>
          <w:rtl w:val="0"/>
          <w:lang w:val="ru-RU"/>
        </w:rPr>
        <w:t>Яндекс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отслеживает и сообщает о трафике веб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сайта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Яндекс</w:t>
      </w:r>
      <w:r>
        <w:rPr>
          <w:rtl w:val="0"/>
          <w:lang w:val="ru-RU"/>
        </w:rPr>
        <w:t xml:space="preserve"> использует собранные данные для отслеживания и контроля использования Сервиса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Эти данные предоставляются другим службам </w:t>
      </w:r>
      <w:r>
        <w:rPr>
          <w:rtl w:val="0"/>
          <w:lang w:val="ru-RU"/>
        </w:rPr>
        <w:t>Яндекс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Яндекс</w:t>
      </w:r>
      <w:r>
        <w:rPr>
          <w:rtl w:val="0"/>
          <w:lang w:val="ru-RU"/>
        </w:rPr>
        <w:t xml:space="preserve"> может использовать собранные данные для контекстуализации и персонализации рекламы своей собственной рекламной сети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2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Если </w:t>
      </w:r>
      <w:r>
        <w:rPr>
          <w:rtl w:val="0"/>
          <w:lang w:val="ru-RU"/>
        </w:rPr>
        <w:t xml:space="preserve">Пользователь </w:t>
      </w:r>
      <w:r>
        <w:rPr>
          <w:rtl w:val="0"/>
          <w:lang w:val="ru-RU"/>
        </w:rPr>
        <w:t>отказывает</w:t>
      </w:r>
      <w:r>
        <w:rPr>
          <w:rtl w:val="0"/>
          <w:lang w:val="ru-RU"/>
        </w:rPr>
        <w:t>ся</w:t>
      </w:r>
      <w:r>
        <w:rPr>
          <w:rtl w:val="0"/>
          <w:lang w:val="ru-RU"/>
        </w:rPr>
        <w:t xml:space="preserve"> от использования файлов </w:t>
      </w:r>
      <w:r>
        <w:rPr>
          <w:rtl w:val="0"/>
          <w:lang w:val="ru-RU"/>
        </w:rPr>
        <w:t xml:space="preserve">cookie, </w:t>
      </w:r>
      <w:r>
        <w:rPr>
          <w:rtl w:val="0"/>
          <w:lang w:val="ru-RU"/>
        </w:rPr>
        <w:t>это может привести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некоторые функции Сайтов будут </w:t>
      </w:r>
      <w:r>
        <w:rPr>
          <w:rtl w:val="0"/>
          <w:lang w:val="ru-RU"/>
        </w:rPr>
        <w:t>Пользователю</w:t>
      </w:r>
      <w:r>
        <w:rPr>
          <w:rtl w:val="0"/>
          <w:lang w:val="ru-RU"/>
        </w:rPr>
        <w:t xml:space="preserve"> недоступны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повлияет на возможность использования </w:t>
      </w:r>
      <w:r>
        <w:rPr>
          <w:rtl w:val="0"/>
          <w:lang w:val="ru-RU"/>
        </w:rPr>
        <w:t>Пользователем</w:t>
      </w:r>
      <w:r>
        <w:rPr>
          <w:rtl w:val="0"/>
          <w:lang w:val="ru-RU"/>
        </w:rPr>
        <w:t xml:space="preserve"> C</w:t>
      </w:r>
      <w:r>
        <w:rPr>
          <w:rtl w:val="0"/>
          <w:lang w:val="ru-RU"/>
        </w:rPr>
        <w:t>айтов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Пользователь </w:t>
      </w:r>
      <w:r>
        <w:rPr>
          <w:rtl w:val="0"/>
          <w:lang w:val="ru-RU"/>
        </w:rPr>
        <w:t>также может изменить настройки браузера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принимать или отклонять по умолчанию все файлы </w:t>
      </w:r>
      <w:r>
        <w:rPr>
          <w:rtl w:val="0"/>
          <w:lang w:val="ru-RU"/>
        </w:rPr>
        <w:t xml:space="preserve">cookie </w:t>
      </w:r>
      <w:r>
        <w:rPr>
          <w:rtl w:val="0"/>
          <w:lang w:val="ru-RU"/>
        </w:rPr>
        <w:t xml:space="preserve">или файлы </w:t>
      </w:r>
      <w:r>
        <w:rPr>
          <w:rtl w:val="0"/>
          <w:lang w:val="ru-RU"/>
        </w:rPr>
        <w:t xml:space="preserve">cookie </w:t>
      </w:r>
      <w:r>
        <w:rPr>
          <w:rtl w:val="0"/>
          <w:lang w:val="ru-RU"/>
        </w:rPr>
        <w:t>с определенных сайтов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Сайты Яндекса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</w:t>
      </w:r>
      <w:r>
        <w:rPr>
          <w:rtl w:val="0"/>
          <w:lang w:val="ru-RU"/>
        </w:rPr>
        <w:t>Пользователь</w:t>
      </w:r>
      <w:r>
        <w:rPr>
          <w:rtl w:val="0"/>
          <w:lang w:val="ru-RU"/>
        </w:rPr>
        <w:t xml:space="preserve"> одобрил использование файлов </w:t>
      </w:r>
      <w:r>
        <w:rPr>
          <w:rtl w:val="0"/>
          <w:lang w:val="ru-RU"/>
        </w:rPr>
        <w:t xml:space="preserve">cookie </w:t>
      </w:r>
      <w:r>
        <w:rPr>
          <w:rtl w:val="0"/>
          <w:lang w:val="ru-RU"/>
        </w:rPr>
        <w:t>на одном из Сайтов Яндекса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 буде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 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использование файлов </w:t>
      </w:r>
      <w:r>
        <w:rPr>
          <w:rtl w:val="0"/>
          <w:lang w:val="ru-RU"/>
        </w:rPr>
        <w:t xml:space="preserve">cookie </w:t>
      </w:r>
      <w:r>
        <w:rPr>
          <w:rtl w:val="0"/>
          <w:lang w:val="ru-RU"/>
        </w:rPr>
        <w:t xml:space="preserve">на всех </w:t>
      </w:r>
      <w:r>
        <w:rPr>
          <w:rtl w:val="0"/>
          <w:lang w:val="ru-RU"/>
        </w:rPr>
        <w:t>C</w:t>
      </w:r>
      <w:r>
        <w:rPr>
          <w:rtl w:val="0"/>
          <w:lang w:val="ru-RU"/>
        </w:rPr>
        <w:t xml:space="preserve">айтах было одобрено </w:t>
      </w:r>
      <w:r>
        <w:rPr>
          <w:rtl w:val="0"/>
          <w:lang w:val="ru-RU"/>
        </w:rPr>
        <w:t>Пользователем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2"/>
          <w:numId w:val="34"/>
        </w:numPr>
        <w:spacing w:after="240" w:line="276" w:lineRule="auto"/>
        <w:rPr>
          <w:lang w:val="ru-RU"/>
        </w:rPr>
      </w:pPr>
      <w:r>
        <w:rPr>
          <w:rtl w:val="0"/>
          <w:lang w:val="ru-RU"/>
        </w:rPr>
        <w:t xml:space="preserve">Пользователь может ознакомиться с правилами конфиденциальности </w:t>
      </w:r>
      <w:r>
        <w:rPr>
          <w:rtl w:val="0"/>
          <w:lang w:val="ru-RU"/>
        </w:rPr>
        <w:t>Яндекс</w:t>
      </w:r>
      <w:r>
        <w:rPr>
          <w:rtl w:val="0"/>
          <w:lang w:val="ru-RU"/>
        </w:rPr>
        <w:t xml:space="preserve"> в разделе «Политика конфиденциальности и Условия использования» на сайте </w:t>
      </w:r>
      <w:r>
        <w:rPr>
          <w:rtl w:val="0"/>
          <w:lang w:val="en-US"/>
        </w:rPr>
        <w:t>Яндекс</w:t>
      </w:r>
      <w:r>
        <w:rPr>
          <w:rtl w:val="0"/>
          <w:lang w:val="ru-RU"/>
        </w:rPr>
        <w:t>.</w:t>
      </w:r>
    </w:p>
    <w:p>
      <w:pPr>
        <w:pStyle w:val="Normal.0"/>
        <w:spacing w:after="240" w:line="276" w:lineRule="auto"/>
      </w:pPr>
    </w:p>
    <w:p>
      <w:pPr>
        <w:pStyle w:val="List Paragraph"/>
        <w:numPr>
          <w:ilvl w:val="1"/>
          <w:numId w:val="35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ru-RU"/>
        </w:rPr>
        <w:t xml:space="preserve">сылки на сторонние сайты </w:t>
      </w:r>
    </w:p>
    <w:p>
      <w:pPr>
        <w:pStyle w:val="List Paragraph"/>
        <w:numPr>
          <w:ilvl w:val="1"/>
          <w:numId w:val="37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Сервис может содержать ссылки на сторонние сайты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которые не управляются Сервисом</w:t>
      </w:r>
      <w:r>
        <w:rPr>
          <w:b w:val="0"/>
          <w:bCs w:val="0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7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Если Пользователь переходит по ссылке по такой ссылке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то он попадет на сайт третьей стороны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Администрация сервиса настоятельно рекомендует пользователю ознакомиться с Политикой конфиденциальности каждого стороннего сайта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который Пользователь посещает</w:t>
      </w:r>
      <w:r>
        <w:rPr>
          <w:b w:val="0"/>
          <w:bCs w:val="0"/>
          <w:rtl w:val="0"/>
          <w:lang w:val="ru-RU"/>
        </w:rPr>
        <w:t>.</w:t>
      </w:r>
    </w:p>
    <w:p>
      <w:pPr>
        <w:pStyle w:val="List Paragraph"/>
        <w:numPr>
          <w:ilvl w:val="1"/>
          <w:numId w:val="37"/>
        </w:numPr>
        <w:bidi w:val="0"/>
        <w:spacing w:after="240" w:line="276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Сервис не контролирует и не несет ответственности за контент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политику конфиденциальности или действия сторонних сайтов и служб</w:t>
      </w:r>
      <w:r>
        <w:rPr>
          <w:b w:val="0"/>
          <w:bCs w:val="0"/>
          <w:rtl w:val="0"/>
          <w:lang w:val="ru-RU"/>
        </w:rPr>
        <w:t>.</w:t>
        <w:tab/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firstLine="36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80" w:firstLine="3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40" w:firstLine="2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00" w:firstLine="38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60" w:firstLine="3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520" w:firstLine="39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92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584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76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16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960" w:firstLine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501"/>
        </w:tabs>
        <w:ind w:left="792" w:firstLine="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84" w:firstLine="1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76" w:firstLine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168" w:firstLine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960" w:firstLine="4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752" w:firstLine="5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544" w:hanging="1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67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76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985" w:firstLine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694" w:firstLine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403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112" w:firstLine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821" w:firstLine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42"/>
        </w:tabs>
        <w:ind w:left="733" w:firstLine="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234"/>
        </w:tabs>
        <w:ind w:left="1525" w:firstLine="1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17" w:firstLine="1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109" w:firstLine="2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901" w:firstLine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693" w:firstLine="4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485" w:firstLine="5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tabs>
          <w:tab w:val="num" w:pos="1417"/>
        </w:tabs>
        <w:ind w:left="708" w:firstLine="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firstLine="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2149"/>
        </w:tabs>
        <w:ind w:left="1440" w:firstLine="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firstLine="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80" w:firstLine="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600" w:firstLine="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320" w:firstLine="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040" w:firstLine="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2">
      <w:startOverride w:val="2"/>
    </w:lvlOverride>
  </w:num>
  <w:num w:numId="11">
    <w:abstractNumId w:val="9"/>
  </w:num>
  <w:num w:numId="12">
    <w:abstractNumId w:val="8"/>
  </w:num>
  <w:num w:numId="13">
    <w:abstractNumId w:val="4"/>
    <w:lvlOverride w:ilvl="3">
      <w:startOverride w:val="2"/>
    </w:lvlOverride>
  </w:num>
  <w:num w:numId="14">
    <w:abstractNumId w:val="4"/>
    <w:lvlOverride w:ilvl="1">
      <w:startOverride w:val="3"/>
    </w:lvlOverride>
  </w:num>
  <w:num w:numId="15">
    <w:abstractNumId w:val="11"/>
  </w:num>
  <w:num w:numId="16">
    <w:abstractNumId w:val="10"/>
  </w:num>
  <w:num w:numId="17">
    <w:abstractNumId w:val="0"/>
    <w:lvlOverride w:ilvl="1">
      <w:startOverride w:val="3"/>
    </w:lvlOverride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  <w:num w:numId="22">
    <w:abstractNumId w:val="12"/>
    <w:lvlOverride w:ilvl="1">
      <w:startOverride w:val="3"/>
    </w:lvlOverride>
  </w:num>
  <w:num w:numId="23">
    <w:abstractNumId w:val="0"/>
    <w:lvlOverride w:ilvl="1">
      <w:startOverride w:val="4"/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16"/>
    <w:lvlOverride w:ilvl="1">
      <w:startOverride w:val="5"/>
    </w:lvlOverride>
  </w:num>
  <w:num w:numId="29">
    <w:abstractNumId w:val="0"/>
    <w:lvlOverride w:ilvl="1">
      <w:startOverride w:val="5"/>
    </w:lvlOverride>
  </w:num>
  <w:num w:numId="30">
    <w:abstractNumId w:val="21"/>
  </w:num>
  <w:num w:numId="31">
    <w:abstractNumId w:val="20"/>
  </w:num>
  <w:num w:numId="32">
    <w:abstractNumId w:val="0"/>
    <w:lvlOverride w:ilvl="1">
      <w:startOverride w:val="6"/>
    </w:lvlOverride>
  </w:num>
  <w:num w:numId="33">
    <w:abstractNumId w:val="23"/>
  </w:num>
  <w:num w:numId="34">
    <w:abstractNumId w:val="22"/>
  </w:num>
  <w:num w:numId="35">
    <w:abstractNumId w:val="0"/>
    <w:lvlOverride w:ilvl="1">
      <w:startOverride w:val="7"/>
    </w:lvlOverride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4"/>
      </w:numPr>
    </w:p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numbering" w:styleId="Импортированный стиль 11">
    <w:name w:val="Импортированный стиль 11"/>
    <w:pPr>
      <w:numPr>
        <w:numId w:val="30"/>
      </w:numPr>
    </w:pPr>
  </w:style>
  <w:style w:type="numbering" w:styleId="Импортированный стиль 12">
    <w:name w:val="Импортированный стиль 12"/>
    <w:pPr>
      <w:numPr>
        <w:numId w:val="33"/>
      </w:numPr>
    </w:pPr>
  </w:style>
  <w:style w:type="numbering" w:styleId="Импортированный стиль 13">
    <w:name w:val="Импортированный стиль 13"/>
    <w:pPr>
      <w:numPr>
        <w:numId w:val="3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